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Pr="003A749B" w:rsidRDefault="008B0CD4" w:rsidP="00E65B1F">
      <w:pPr>
        <w:pStyle w:val="BodyText"/>
        <w:jc w:val="center"/>
        <w:rPr>
          <w:rFonts w:ascii="Lucida Calligraphy" w:hAnsi="Lucida Calligraphy"/>
          <w:b/>
          <w:sz w:val="40"/>
          <w:szCs w:val="44"/>
        </w:rPr>
      </w:pPr>
    </w:p>
    <w:p w:rsidR="00062F6D" w:rsidRDefault="008B0CD4" w:rsidP="008B0CD4">
      <w:pPr>
        <w:pStyle w:val="BodyText"/>
        <w:spacing w:before="11"/>
        <w:jc w:val="center"/>
        <w:rPr>
          <w:i/>
          <w:sz w:val="21"/>
        </w:rPr>
      </w:pPr>
      <w:r>
        <w:rPr>
          <w:rFonts w:ascii="Lucida Calligraphy" w:hAnsi="Lucida Calligraphy"/>
          <w:b/>
          <w:sz w:val="44"/>
          <w:szCs w:val="44"/>
        </w:rPr>
        <w:t>Proclamation</w:t>
      </w:r>
    </w:p>
    <w:p w:rsidR="00062F6D" w:rsidRPr="00CB0C3D" w:rsidRDefault="00E00A00" w:rsidP="003C5FCE">
      <w:pPr>
        <w:jc w:val="center"/>
        <w:rPr>
          <w:rFonts w:ascii="Arial" w:hAnsi="Arial" w:cs="Arial"/>
          <w:b/>
          <w:sz w:val="28"/>
        </w:rPr>
      </w:pPr>
      <w:r>
        <w:rPr>
          <w:rFonts w:ascii="Arial" w:hAnsi="Arial" w:cs="Arial"/>
          <w:b/>
          <w:sz w:val="28"/>
        </w:rPr>
        <w:t xml:space="preserve">Transgender </w:t>
      </w:r>
      <w:r w:rsidR="00CE2439">
        <w:rPr>
          <w:rFonts w:ascii="Arial" w:hAnsi="Arial" w:cs="Arial"/>
          <w:b/>
          <w:sz w:val="28"/>
        </w:rPr>
        <w:t xml:space="preserve">Awareness Week and Transgender </w:t>
      </w:r>
      <w:r>
        <w:rPr>
          <w:rFonts w:ascii="Arial" w:hAnsi="Arial" w:cs="Arial"/>
          <w:b/>
          <w:sz w:val="28"/>
        </w:rPr>
        <w:t xml:space="preserve">Day </w:t>
      </w:r>
      <w:proofErr w:type="gramStart"/>
      <w:r>
        <w:rPr>
          <w:rFonts w:ascii="Arial" w:hAnsi="Arial" w:cs="Arial"/>
          <w:b/>
          <w:sz w:val="28"/>
        </w:rPr>
        <w:t>Of</w:t>
      </w:r>
      <w:proofErr w:type="gramEnd"/>
      <w:r>
        <w:rPr>
          <w:rFonts w:ascii="Arial" w:hAnsi="Arial" w:cs="Arial"/>
          <w:b/>
          <w:sz w:val="28"/>
        </w:rPr>
        <w:t xml:space="preserve"> Remembrance</w:t>
      </w:r>
    </w:p>
    <w:p w:rsidR="00531B11" w:rsidRPr="007B6B9A" w:rsidRDefault="008B0CD4" w:rsidP="00E00A00">
      <w:pPr>
        <w:pStyle w:val="NormalWeb"/>
        <w:shd w:val="clear" w:color="auto" w:fill="FFFFFF"/>
        <w:tabs>
          <w:tab w:val="left" w:pos="0"/>
        </w:tabs>
        <w:spacing w:before="120" w:beforeAutospacing="0" w:after="120" w:afterAutospacing="0" w:line="312" w:lineRule="auto"/>
        <w:jc w:val="both"/>
        <w:rPr>
          <w:sz w:val="22"/>
          <w:szCs w:val="22"/>
          <w:shd w:val="clear" w:color="auto" w:fill="FFFFFF"/>
        </w:rPr>
      </w:pPr>
      <w:r w:rsidRPr="008B0CD4">
        <w:rPr>
          <w:rFonts w:ascii="Century Schoolbook" w:hAnsi="Century Schoolbook"/>
          <w:sz w:val="22"/>
          <w:szCs w:val="22"/>
          <w:shd w:val="clear" w:color="auto" w:fill="FFFFFF"/>
        </w:rPr>
        <w:tab/>
      </w:r>
      <w:r w:rsidR="00C153E7" w:rsidRPr="00433EA9">
        <w:rPr>
          <w:b/>
          <w:sz w:val="22"/>
          <w:szCs w:val="22"/>
          <w:shd w:val="clear" w:color="auto" w:fill="FFFFFF"/>
        </w:rPr>
        <w:t>WHEREAS</w:t>
      </w:r>
      <w:r w:rsidR="00761D92" w:rsidRPr="00433EA9">
        <w:rPr>
          <w:sz w:val="22"/>
          <w:szCs w:val="22"/>
          <w:shd w:val="clear" w:color="auto" w:fill="FFFFFF"/>
        </w:rPr>
        <w:t>,</w:t>
      </w:r>
      <w:r w:rsidR="00761D92" w:rsidRPr="00433EA9">
        <w:rPr>
          <w:b/>
          <w:sz w:val="22"/>
          <w:szCs w:val="22"/>
          <w:shd w:val="clear" w:color="auto" w:fill="FFFFFF"/>
        </w:rPr>
        <w:t xml:space="preserve"> </w:t>
      </w:r>
      <w:r w:rsidR="00C153E7">
        <w:rPr>
          <w:sz w:val="22"/>
          <w:szCs w:val="22"/>
          <w:shd w:val="clear" w:color="auto" w:fill="FFFFFF"/>
        </w:rPr>
        <w:t xml:space="preserve">started in 1999 by transgender advocate Gwendolyn Ann Smith to honor the memory of Rita Hester, </w:t>
      </w:r>
      <w:r w:rsidR="00C153E7" w:rsidRPr="007B6B9A">
        <w:rPr>
          <w:sz w:val="22"/>
          <w:szCs w:val="22"/>
          <w:shd w:val="clear" w:color="auto" w:fill="FFFFFF"/>
        </w:rPr>
        <w:t xml:space="preserve">Transgender Day of Remembrance is </w:t>
      </w:r>
      <w:r w:rsidR="00CE2439" w:rsidRPr="007B6B9A">
        <w:rPr>
          <w:sz w:val="22"/>
          <w:szCs w:val="22"/>
          <w:shd w:val="clear" w:color="auto" w:fill="FFFFFF"/>
        </w:rPr>
        <w:t>when, on November 20</w:t>
      </w:r>
      <w:r w:rsidR="00CE2439" w:rsidRPr="007B6B9A">
        <w:rPr>
          <w:sz w:val="22"/>
          <w:szCs w:val="22"/>
          <w:shd w:val="clear" w:color="auto" w:fill="FFFFFF"/>
          <w:vertAlign w:val="superscript"/>
        </w:rPr>
        <w:t>th</w:t>
      </w:r>
      <w:r w:rsidR="00CE2439" w:rsidRPr="007B6B9A">
        <w:rPr>
          <w:sz w:val="22"/>
          <w:szCs w:val="22"/>
          <w:shd w:val="clear" w:color="auto" w:fill="FFFFFF"/>
        </w:rPr>
        <w:t xml:space="preserve">, </w:t>
      </w:r>
      <w:r w:rsidR="00A6301E" w:rsidRPr="007B6B9A">
        <w:rPr>
          <w:sz w:val="22"/>
          <w:szCs w:val="22"/>
          <w:shd w:val="clear" w:color="auto" w:fill="FFFFFF"/>
        </w:rPr>
        <w:t>we lift up the names of</w:t>
      </w:r>
      <w:r w:rsidR="00C153E7" w:rsidRPr="007B6B9A">
        <w:rPr>
          <w:sz w:val="22"/>
          <w:szCs w:val="22"/>
          <w:shd w:val="clear" w:color="auto" w:fill="FFFFFF"/>
        </w:rPr>
        <w:t xml:space="preserve"> those lost </w:t>
      </w:r>
      <w:r w:rsidR="007B6B9A" w:rsidRPr="007B6B9A">
        <w:rPr>
          <w:sz w:val="22"/>
          <w:szCs w:val="22"/>
          <w:shd w:val="clear" w:color="auto" w:fill="FFFFFF"/>
        </w:rPr>
        <w:t>due to transphobia</w:t>
      </w:r>
      <w:r w:rsidR="007B6B9A">
        <w:rPr>
          <w:sz w:val="22"/>
          <w:szCs w:val="22"/>
          <w:shd w:val="clear" w:color="auto" w:fill="FFFFFF"/>
        </w:rPr>
        <w:t xml:space="preserve"> and aversion,</w:t>
      </w:r>
      <w:r w:rsidR="007B6B9A" w:rsidRPr="007B6B9A">
        <w:rPr>
          <w:sz w:val="22"/>
          <w:szCs w:val="22"/>
          <w:shd w:val="clear" w:color="auto" w:fill="FFFFFF"/>
        </w:rPr>
        <w:t xml:space="preserve"> hate speech</w:t>
      </w:r>
      <w:r w:rsidR="00482EDD">
        <w:rPr>
          <w:sz w:val="22"/>
          <w:szCs w:val="22"/>
          <w:shd w:val="clear" w:color="auto" w:fill="FFFFFF"/>
        </w:rPr>
        <w:t>,</w:t>
      </w:r>
      <w:bookmarkStart w:id="0" w:name="_GoBack"/>
      <w:bookmarkEnd w:id="0"/>
      <w:r w:rsidR="007B6B9A" w:rsidRPr="007B6B9A">
        <w:rPr>
          <w:sz w:val="22"/>
          <w:szCs w:val="22"/>
          <w:shd w:val="clear" w:color="auto" w:fill="FFFFFF"/>
        </w:rPr>
        <w:t xml:space="preserve"> and violence</w:t>
      </w:r>
      <w:r w:rsidR="00573F6C" w:rsidRPr="007B6B9A">
        <w:rPr>
          <w:sz w:val="22"/>
          <w:szCs w:val="22"/>
          <w:shd w:val="clear" w:color="auto" w:fill="FFFFFF"/>
        </w:rPr>
        <w:t>; and,</w:t>
      </w:r>
    </w:p>
    <w:p w:rsidR="00573F6C" w:rsidRPr="007B6B9A" w:rsidRDefault="00573F6C" w:rsidP="00E00A00">
      <w:pPr>
        <w:pStyle w:val="NormalWeb"/>
        <w:shd w:val="clear" w:color="auto" w:fill="FFFFFF"/>
        <w:tabs>
          <w:tab w:val="left" w:pos="0"/>
        </w:tabs>
        <w:spacing w:before="120" w:beforeAutospacing="0" w:after="120" w:afterAutospacing="0" w:line="312" w:lineRule="auto"/>
        <w:jc w:val="both"/>
        <w:rPr>
          <w:sz w:val="22"/>
          <w:szCs w:val="22"/>
          <w:shd w:val="clear" w:color="auto" w:fill="FFFFFF"/>
        </w:rPr>
      </w:pPr>
      <w:r w:rsidRPr="007B6B9A">
        <w:rPr>
          <w:sz w:val="22"/>
          <w:szCs w:val="22"/>
          <w:shd w:val="clear" w:color="auto" w:fill="FFFFFF"/>
        </w:rPr>
        <w:tab/>
      </w:r>
      <w:r w:rsidR="00DE35F7" w:rsidRPr="007B6B9A">
        <w:rPr>
          <w:b/>
          <w:sz w:val="22"/>
          <w:szCs w:val="22"/>
          <w:shd w:val="clear" w:color="auto" w:fill="FFFFFF"/>
        </w:rPr>
        <w:t>WHEREAS</w:t>
      </w:r>
      <w:r w:rsidR="00DE35F7" w:rsidRPr="007B6B9A">
        <w:rPr>
          <w:sz w:val="22"/>
          <w:szCs w:val="22"/>
          <w:shd w:val="clear" w:color="auto" w:fill="FFFFFF"/>
        </w:rPr>
        <w:t>, according to the Human Rights Campaign, we lost at least 2</w:t>
      </w:r>
      <w:r w:rsidR="00EC3F63" w:rsidRPr="007B6B9A">
        <w:rPr>
          <w:sz w:val="22"/>
          <w:szCs w:val="22"/>
          <w:shd w:val="clear" w:color="auto" w:fill="FFFFFF"/>
        </w:rPr>
        <w:t>7</w:t>
      </w:r>
      <w:r w:rsidR="007B6B9A" w:rsidRPr="007B6B9A">
        <w:rPr>
          <w:sz w:val="22"/>
          <w:szCs w:val="22"/>
          <w:shd w:val="clear" w:color="auto" w:fill="FFFFFF"/>
        </w:rPr>
        <w:t xml:space="preserve"> known</w:t>
      </w:r>
      <w:r w:rsidR="00DE35F7" w:rsidRPr="007B6B9A">
        <w:rPr>
          <w:sz w:val="22"/>
          <w:szCs w:val="22"/>
          <w:shd w:val="clear" w:color="auto" w:fill="FFFFFF"/>
        </w:rPr>
        <w:t xml:space="preserve"> transgender</w:t>
      </w:r>
      <w:r w:rsidR="007B6B9A" w:rsidRPr="007B6B9A">
        <w:rPr>
          <w:sz w:val="22"/>
          <w:szCs w:val="22"/>
          <w:shd w:val="clear" w:color="auto" w:fill="FFFFFF"/>
        </w:rPr>
        <w:t>, non-binary,</w:t>
      </w:r>
      <w:r w:rsidR="00DE35F7" w:rsidRPr="007B6B9A">
        <w:rPr>
          <w:sz w:val="22"/>
          <w:szCs w:val="22"/>
          <w:shd w:val="clear" w:color="auto" w:fill="FFFFFF"/>
        </w:rPr>
        <w:t xml:space="preserve"> and </w:t>
      </w:r>
      <w:r w:rsidR="007B6B9A" w:rsidRPr="007B6B9A">
        <w:rPr>
          <w:sz w:val="22"/>
          <w:szCs w:val="22"/>
          <w:shd w:val="clear" w:color="auto" w:fill="FFFFFF"/>
        </w:rPr>
        <w:t>gender-diverse</w:t>
      </w:r>
      <w:r w:rsidR="00DE35F7" w:rsidRPr="007B6B9A">
        <w:rPr>
          <w:sz w:val="22"/>
          <w:szCs w:val="22"/>
          <w:shd w:val="clear" w:color="auto" w:fill="FFFFFF"/>
        </w:rPr>
        <w:t xml:space="preserve"> people</w:t>
      </w:r>
      <w:r w:rsidR="00A17D54" w:rsidRPr="007B6B9A">
        <w:rPr>
          <w:sz w:val="22"/>
          <w:szCs w:val="22"/>
          <w:shd w:val="clear" w:color="auto" w:fill="FFFFFF"/>
        </w:rPr>
        <w:t xml:space="preserve"> this year</w:t>
      </w:r>
      <w:r w:rsidR="00DE35F7" w:rsidRPr="007B6B9A">
        <w:rPr>
          <w:sz w:val="22"/>
          <w:szCs w:val="22"/>
          <w:shd w:val="clear" w:color="auto" w:fill="FFFFFF"/>
        </w:rPr>
        <w:t xml:space="preserve">, with </w:t>
      </w:r>
      <w:r w:rsidR="00EC3F63" w:rsidRPr="007B6B9A">
        <w:rPr>
          <w:sz w:val="22"/>
          <w:szCs w:val="22"/>
          <w:shd w:val="clear" w:color="auto" w:fill="FFFFFF"/>
        </w:rPr>
        <w:t>74</w:t>
      </w:r>
      <w:r w:rsidR="00DE35F7" w:rsidRPr="007B6B9A">
        <w:rPr>
          <w:sz w:val="22"/>
          <w:szCs w:val="22"/>
          <w:shd w:val="clear" w:color="auto" w:fill="FFFFFF"/>
        </w:rPr>
        <w:t xml:space="preserve">% being people of color, </w:t>
      </w:r>
      <w:r w:rsidR="00EC3F63" w:rsidRPr="007B6B9A">
        <w:rPr>
          <w:sz w:val="22"/>
          <w:szCs w:val="22"/>
          <w:shd w:val="clear" w:color="auto" w:fill="FFFFFF"/>
        </w:rPr>
        <w:t>48</w:t>
      </w:r>
      <w:r w:rsidR="00DE35F7" w:rsidRPr="007B6B9A">
        <w:rPr>
          <w:sz w:val="22"/>
          <w:szCs w:val="22"/>
          <w:shd w:val="clear" w:color="auto" w:fill="FFFFFF"/>
        </w:rPr>
        <w:t xml:space="preserve">% being Black transgender women, and </w:t>
      </w:r>
      <w:r w:rsidR="00EC3F63" w:rsidRPr="007B6B9A">
        <w:rPr>
          <w:sz w:val="22"/>
          <w:szCs w:val="22"/>
          <w:shd w:val="clear" w:color="auto" w:fill="FFFFFF"/>
        </w:rPr>
        <w:t>63</w:t>
      </w:r>
      <w:r w:rsidR="00DE35F7" w:rsidRPr="007B6B9A">
        <w:rPr>
          <w:sz w:val="22"/>
          <w:szCs w:val="22"/>
          <w:shd w:val="clear" w:color="auto" w:fill="FFFFFF"/>
        </w:rPr>
        <w:t>% killed with a gun; and,</w:t>
      </w:r>
    </w:p>
    <w:p w:rsidR="00DE35F7" w:rsidRPr="007B6B9A" w:rsidRDefault="00DE35F7" w:rsidP="00E00A00">
      <w:pPr>
        <w:pStyle w:val="NormalWeb"/>
        <w:shd w:val="clear" w:color="auto" w:fill="FFFFFF"/>
        <w:tabs>
          <w:tab w:val="left" w:pos="0"/>
        </w:tabs>
        <w:spacing w:before="120" w:beforeAutospacing="0" w:after="120" w:afterAutospacing="0" w:line="312" w:lineRule="auto"/>
        <w:jc w:val="both"/>
        <w:rPr>
          <w:sz w:val="22"/>
          <w:szCs w:val="22"/>
          <w:shd w:val="clear" w:color="auto" w:fill="FFFFFF"/>
        </w:rPr>
      </w:pPr>
      <w:r w:rsidRPr="007B6B9A">
        <w:rPr>
          <w:b/>
          <w:sz w:val="22"/>
          <w:szCs w:val="22"/>
          <w:shd w:val="clear" w:color="auto" w:fill="FFFFFF"/>
        </w:rPr>
        <w:tab/>
      </w:r>
      <w:r w:rsidR="007B6B9A" w:rsidRPr="007B6B9A">
        <w:rPr>
          <w:b/>
          <w:highlight w:val="white"/>
        </w:rPr>
        <w:t>WHEREAS</w:t>
      </w:r>
      <w:r w:rsidR="007B6B9A" w:rsidRPr="007B6B9A">
        <w:rPr>
          <w:highlight w:val="white"/>
        </w:rPr>
        <w:t xml:space="preserve">, to add insult to the devastation, many victims of transphobic hate and violence go unaccounted due to being miss gendered and </w:t>
      </w:r>
      <w:proofErr w:type="spellStart"/>
      <w:r w:rsidR="007B6B9A" w:rsidRPr="007B6B9A">
        <w:rPr>
          <w:highlight w:val="white"/>
        </w:rPr>
        <w:t>deadnamed</w:t>
      </w:r>
      <w:proofErr w:type="spellEnd"/>
      <w:r w:rsidR="007B6B9A" w:rsidRPr="007B6B9A">
        <w:rPr>
          <w:highlight w:val="white"/>
        </w:rPr>
        <w:t xml:space="preserve">, and those that are known and reported, nearly half, at 37%, are </w:t>
      </w:r>
      <w:proofErr w:type="spellStart"/>
      <w:r w:rsidR="007B6B9A" w:rsidRPr="007B6B9A">
        <w:rPr>
          <w:highlight w:val="white"/>
        </w:rPr>
        <w:t>misgendered</w:t>
      </w:r>
      <w:proofErr w:type="spellEnd"/>
      <w:r w:rsidR="007B6B9A" w:rsidRPr="007B6B9A">
        <w:rPr>
          <w:highlight w:val="white"/>
        </w:rPr>
        <w:t xml:space="preserve"> or dead named when reported; and,</w:t>
      </w:r>
    </w:p>
    <w:p w:rsidR="00CA6622" w:rsidRDefault="00CA6622" w:rsidP="00E00A00">
      <w:pPr>
        <w:pStyle w:val="NormalWeb"/>
        <w:shd w:val="clear" w:color="auto" w:fill="FFFFFF"/>
        <w:tabs>
          <w:tab w:val="left" w:pos="0"/>
        </w:tabs>
        <w:spacing w:before="120" w:beforeAutospacing="0" w:after="120" w:afterAutospacing="0" w:line="312" w:lineRule="auto"/>
        <w:jc w:val="both"/>
        <w:rPr>
          <w:sz w:val="22"/>
          <w:szCs w:val="22"/>
          <w:shd w:val="clear" w:color="auto" w:fill="FFFFFF"/>
        </w:rPr>
      </w:pPr>
      <w:r>
        <w:rPr>
          <w:sz w:val="22"/>
          <w:szCs w:val="22"/>
          <w:shd w:val="clear" w:color="auto" w:fill="FFFFFF"/>
        </w:rPr>
        <w:tab/>
      </w:r>
      <w:r w:rsidRPr="00CA6622">
        <w:rPr>
          <w:b/>
          <w:sz w:val="22"/>
          <w:szCs w:val="22"/>
          <w:shd w:val="clear" w:color="auto" w:fill="FFFFFF"/>
        </w:rPr>
        <w:t>WHEREAS</w:t>
      </w:r>
      <w:r>
        <w:rPr>
          <w:sz w:val="22"/>
          <w:szCs w:val="22"/>
          <w:shd w:val="clear" w:color="auto" w:fill="FFFFFF"/>
        </w:rPr>
        <w:t>, for those unaware, to deadname someone is to</w:t>
      </w:r>
      <w:r w:rsidR="00CE2439">
        <w:rPr>
          <w:sz w:val="22"/>
          <w:szCs w:val="22"/>
          <w:shd w:val="clear" w:color="auto" w:fill="FFFFFF"/>
        </w:rPr>
        <w:t xml:space="preserve"> use</w:t>
      </w:r>
      <w:r>
        <w:rPr>
          <w:sz w:val="22"/>
          <w:szCs w:val="22"/>
          <w:shd w:val="clear" w:color="auto" w:fill="FFFFFF"/>
        </w:rPr>
        <w:t xml:space="preserve"> the name</w:t>
      </w:r>
      <w:r w:rsidR="00A6301E">
        <w:rPr>
          <w:sz w:val="22"/>
          <w:szCs w:val="22"/>
          <w:shd w:val="clear" w:color="auto" w:fill="FFFFFF"/>
        </w:rPr>
        <w:t xml:space="preserve"> </w:t>
      </w:r>
      <w:r w:rsidR="00A17D54">
        <w:rPr>
          <w:sz w:val="22"/>
          <w:szCs w:val="22"/>
          <w:shd w:val="clear" w:color="auto" w:fill="FFFFFF"/>
        </w:rPr>
        <w:t xml:space="preserve">a trans or gender non-conforming person was </w:t>
      </w:r>
      <w:r>
        <w:rPr>
          <w:sz w:val="22"/>
          <w:szCs w:val="22"/>
          <w:shd w:val="clear" w:color="auto" w:fill="FFFFFF"/>
        </w:rPr>
        <w:t>given at birth</w:t>
      </w:r>
      <w:r w:rsidR="00A17D54">
        <w:rPr>
          <w:sz w:val="22"/>
          <w:szCs w:val="22"/>
          <w:shd w:val="clear" w:color="auto" w:fill="FFFFFF"/>
        </w:rPr>
        <w:t>,</w:t>
      </w:r>
      <w:r w:rsidR="00A6301E">
        <w:rPr>
          <w:sz w:val="22"/>
          <w:szCs w:val="22"/>
          <w:shd w:val="clear" w:color="auto" w:fill="FFFFFF"/>
        </w:rPr>
        <w:t xml:space="preserve"> which they no longer use or identify with</w:t>
      </w:r>
      <w:r>
        <w:rPr>
          <w:sz w:val="22"/>
          <w:szCs w:val="22"/>
          <w:shd w:val="clear" w:color="auto" w:fill="FFFFFF"/>
        </w:rPr>
        <w:t>; and,</w:t>
      </w:r>
    </w:p>
    <w:p w:rsidR="00CA6622" w:rsidRPr="007B6B9A" w:rsidRDefault="00CA6622" w:rsidP="007B6B9A">
      <w:pPr>
        <w:widowControl/>
        <w:shd w:val="clear" w:color="auto" w:fill="FFFFFF"/>
        <w:tabs>
          <w:tab w:val="left" w:pos="0"/>
        </w:tabs>
        <w:spacing w:before="120" w:after="120" w:line="312" w:lineRule="auto"/>
        <w:jc w:val="both"/>
        <w:rPr>
          <w:rFonts w:ascii="Times New Roman" w:eastAsia="Times New Roman" w:hAnsi="Times New Roman" w:cs="Times New Roman"/>
          <w:highlight w:val="white"/>
        </w:rPr>
      </w:pPr>
      <w:r w:rsidRPr="00CA6622">
        <w:rPr>
          <w:b/>
          <w:shd w:val="clear" w:color="auto" w:fill="FFFFFF"/>
        </w:rPr>
        <w:tab/>
        <w:t>WHEREAS</w:t>
      </w:r>
      <w:r>
        <w:rPr>
          <w:shd w:val="clear" w:color="auto" w:fill="FFFFFF"/>
        </w:rPr>
        <w:t xml:space="preserve">, </w:t>
      </w:r>
      <w:r w:rsidRPr="007B6B9A">
        <w:rPr>
          <w:shd w:val="clear" w:color="auto" w:fill="FFFFFF"/>
        </w:rPr>
        <w:t xml:space="preserve">speaking specifically to our young people here in Maplewood, </w:t>
      </w:r>
      <w:r w:rsidR="007B6B9A" w:rsidRPr="007B6B9A">
        <w:rPr>
          <w:rFonts w:ascii="Times New Roman" w:eastAsia="Times New Roman" w:hAnsi="Times New Roman" w:cs="Times New Roman"/>
          <w:highlight w:val="white"/>
        </w:rPr>
        <w:t xml:space="preserve">we are committed now more than ever to ensuring that our community is </w:t>
      </w:r>
      <w:r w:rsidR="00482EDD">
        <w:rPr>
          <w:rFonts w:ascii="Times New Roman" w:eastAsia="Times New Roman" w:hAnsi="Times New Roman" w:cs="Times New Roman"/>
          <w:highlight w:val="white"/>
        </w:rPr>
        <w:t>a welcoming, safe space across our schools and communities for all residents, including our Transgender, Non-Binary, and gender-diverse</w:t>
      </w:r>
      <w:r w:rsidR="007B6B9A" w:rsidRPr="007B6B9A">
        <w:rPr>
          <w:rFonts w:ascii="Times New Roman" w:eastAsia="Times New Roman" w:hAnsi="Times New Roman" w:cs="Times New Roman"/>
          <w:highlight w:val="white"/>
        </w:rPr>
        <w:t xml:space="preserve"> community. Please know that you matter, you are loved, you are not alone and you belong here; and, </w:t>
      </w:r>
    </w:p>
    <w:p w:rsidR="007B6B9A" w:rsidRPr="007B6B9A" w:rsidRDefault="007B6B9A" w:rsidP="007B6B9A">
      <w:pPr>
        <w:widowControl/>
        <w:shd w:val="clear" w:color="auto" w:fill="FFFFFF"/>
        <w:tabs>
          <w:tab w:val="left" w:pos="0"/>
        </w:tabs>
        <w:spacing w:before="120" w:after="120" w:line="312" w:lineRule="auto"/>
        <w:jc w:val="both"/>
        <w:rPr>
          <w:rFonts w:ascii="Times New Roman" w:eastAsia="Times New Roman" w:hAnsi="Times New Roman" w:cs="Times New Roman"/>
          <w:highlight w:val="white"/>
        </w:rPr>
      </w:pPr>
      <w:r w:rsidRPr="007B6B9A">
        <w:rPr>
          <w:rFonts w:ascii="Times New Roman" w:eastAsia="Times New Roman" w:hAnsi="Times New Roman" w:cs="Times New Roman"/>
          <w:b/>
          <w:highlight w:val="white"/>
        </w:rPr>
        <w:tab/>
      </w:r>
      <w:r w:rsidRPr="007B6B9A">
        <w:rPr>
          <w:rFonts w:ascii="Times New Roman" w:eastAsia="Times New Roman" w:hAnsi="Times New Roman" w:cs="Times New Roman"/>
          <w:b/>
          <w:highlight w:val="white"/>
        </w:rPr>
        <w:t>WHEREAS</w:t>
      </w:r>
      <w:r w:rsidRPr="007B6B9A">
        <w:rPr>
          <w:rFonts w:ascii="Times New Roman" w:eastAsia="Times New Roman" w:hAnsi="Times New Roman" w:cs="Times New Roman"/>
          <w:highlight w:val="white"/>
        </w:rPr>
        <w:t>, we call on communities and on our state Legislature to call for equality, resilience, and support - strengthen and safeguard the protections that make the Garden State a safe haven for all LGBTQ+ persons - especially BIPOC, Transgender, Non-Binary and gender diverse communities and affirm our collective commitment to equality across our communities and schools; and,</w:t>
      </w:r>
    </w:p>
    <w:p w:rsidR="00DE35F7" w:rsidRDefault="00DE35F7" w:rsidP="00E00A00">
      <w:pPr>
        <w:pStyle w:val="NormalWeb"/>
        <w:shd w:val="clear" w:color="auto" w:fill="FFFFFF"/>
        <w:tabs>
          <w:tab w:val="left" w:pos="0"/>
        </w:tabs>
        <w:spacing w:before="120" w:beforeAutospacing="0" w:after="120" w:afterAutospacing="0" w:line="312" w:lineRule="auto"/>
        <w:jc w:val="both"/>
        <w:rPr>
          <w:sz w:val="22"/>
          <w:szCs w:val="22"/>
          <w:shd w:val="clear" w:color="auto" w:fill="FFFFFF"/>
        </w:rPr>
      </w:pPr>
      <w:r w:rsidRPr="007B6B9A">
        <w:rPr>
          <w:b/>
          <w:sz w:val="22"/>
          <w:szCs w:val="22"/>
          <w:shd w:val="clear" w:color="auto" w:fill="FFFFFF"/>
        </w:rPr>
        <w:tab/>
        <w:t>WHEREAS</w:t>
      </w:r>
      <w:r w:rsidRPr="007B6B9A">
        <w:rPr>
          <w:sz w:val="22"/>
          <w:szCs w:val="22"/>
          <w:shd w:val="clear" w:color="auto" w:fill="FFFFFF"/>
        </w:rPr>
        <w:t xml:space="preserve">, if anyone ever feels the need to ask why we have Pride in June, LGBTQIA+ History in October, </w:t>
      </w:r>
      <w:r w:rsidR="00CF06F9" w:rsidRPr="007B6B9A">
        <w:rPr>
          <w:sz w:val="22"/>
          <w:szCs w:val="22"/>
          <w:shd w:val="clear" w:color="auto" w:fill="FFFFFF"/>
        </w:rPr>
        <w:t>and Transgender Awareness Week and Day of Rememb</w:t>
      </w:r>
      <w:r w:rsidR="00A17D54" w:rsidRPr="007B6B9A">
        <w:rPr>
          <w:sz w:val="22"/>
          <w:szCs w:val="22"/>
          <w:shd w:val="clear" w:color="auto" w:fill="FFFFFF"/>
        </w:rPr>
        <w:t>ra</w:t>
      </w:r>
      <w:r w:rsidR="00CF06F9" w:rsidRPr="007B6B9A">
        <w:rPr>
          <w:sz w:val="22"/>
          <w:szCs w:val="22"/>
          <w:shd w:val="clear" w:color="auto" w:fill="FFFFFF"/>
        </w:rPr>
        <w:t xml:space="preserve">nce in November, it is </w:t>
      </w:r>
      <w:r w:rsidRPr="007B6B9A">
        <w:rPr>
          <w:sz w:val="22"/>
          <w:szCs w:val="22"/>
          <w:shd w:val="clear" w:color="auto" w:fill="FFFFFF"/>
        </w:rPr>
        <w:t>to continue to reinforce the contribution</w:t>
      </w:r>
      <w:r w:rsidR="003A749B" w:rsidRPr="007B6B9A">
        <w:rPr>
          <w:sz w:val="22"/>
          <w:szCs w:val="22"/>
          <w:shd w:val="clear" w:color="auto" w:fill="FFFFFF"/>
        </w:rPr>
        <w:t>s</w:t>
      </w:r>
      <w:r w:rsidRPr="007B6B9A">
        <w:rPr>
          <w:sz w:val="22"/>
          <w:szCs w:val="22"/>
          <w:shd w:val="clear" w:color="auto" w:fill="FFFFFF"/>
        </w:rPr>
        <w:t xml:space="preserve">, the joys, and the privilege of </w:t>
      </w:r>
      <w:r w:rsidR="003A749B" w:rsidRPr="007B6B9A">
        <w:rPr>
          <w:sz w:val="22"/>
          <w:szCs w:val="22"/>
          <w:shd w:val="clear" w:color="auto" w:fill="FFFFFF"/>
        </w:rPr>
        <w:t xml:space="preserve">those who dared to be their </w:t>
      </w:r>
      <w:r w:rsidR="003A749B">
        <w:rPr>
          <w:sz w:val="22"/>
          <w:szCs w:val="22"/>
          <w:shd w:val="clear" w:color="auto" w:fill="FFFFFF"/>
        </w:rPr>
        <w:t>most authentic selves</w:t>
      </w:r>
      <w:r w:rsidR="00CF06F9">
        <w:rPr>
          <w:sz w:val="22"/>
          <w:szCs w:val="22"/>
          <w:shd w:val="clear" w:color="auto" w:fill="FFFFFF"/>
        </w:rPr>
        <w:t>.</w:t>
      </w:r>
      <w:r>
        <w:rPr>
          <w:sz w:val="22"/>
          <w:szCs w:val="22"/>
          <w:shd w:val="clear" w:color="auto" w:fill="FFFFFF"/>
        </w:rPr>
        <w:t xml:space="preserve"> </w:t>
      </w:r>
      <w:r w:rsidR="00CF06F9">
        <w:rPr>
          <w:sz w:val="22"/>
          <w:szCs w:val="22"/>
          <w:shd w:val="clear" w:color="auto" w:fill="FFFFFF"/>
        </w:rPr>
        <w:t>I</w:t>
      </w:r>
      <w:r>
        <w:rPr>
          <w:sz w:val="22"/>
          <w:szCs w:val="22"/>
          <w:shd w:val="clear" w:color="auto" w:fill="FFFFFF"/>
        </w:rPr>
        <w:t>t is because</w:t>
      </w:r>
      <w:r w:rsidR="00A17D54">
        <w:rPr>
          <w:sz w:val="22"/>
          <w:szCs w:val="22"/>
          <w:shd w:val="clear" w:color="auto" w:fill="FFFFFF"/>
        </w:rPr>
        <w:t>,</w:t>
      </w:r>
      <w:r>
        <w:rPr>
          <w:sz w:val="22"/>
          <w:szCs w:val="22"/>
          <w:shd w:val="clear" w:color="auto" w:fill="FFFFFF"/>
        </w:rPr>
        <w:t xml:space="preserve"> for many, not being cis</w:t>
      </w:r>
      <w:r w:rsidR="00A17D54">
        <w:rPr>
          <w:sz w:val="22"/>
          <w:szCs w:val="22"/>
          <w:shd w:val="clear" w:color="auto" w:fill="FFFFFF"/>
        </w:rPr>
        <w:t>-</w:t>
      </w:r>
      <w:r>
        <w:rPr>
          <w:sz w:val="22"/>
          <w:szCs w:val="22"/>
          <w:shd w:val="clear" w:color="auto" w:fill="FFFFFF"/>
        </w:rPr>
        <w:t xml:space="preserve">gendered, not being straight, </w:t>
      </w:r>
      <w:r w:rsidR="00A17D54">
        <w:rPr>
          <w:sz w:val="22"/>
          <w:szCs w:val="22"/>
          <w:shd w:val="clear" w:color="auto" w:fill="FFFFFF"/>
        </w:rPr>
        <w:t xml:space="preserve">and </w:t>
      </w:r>
      <w:r>
        <w:rPr>
          <w:sz w:val="22"/>
          <w:szCs w:val="22"/>
          <w:shd w:val="clear" w:color="auto" w:fill="FFFFFF"/>
        </w:rPr>
        <w:t>not fitting into a box can get you killed</w:t>
      </w:r>
      <w:r w:rsidR="00CF06F9">
        <w:rPr>
          <w:sz w:val="22"/>
          <w:szCs w:val="22"/>
          <w:shd w:val="clear" w:color="auto" w:fill="FFFFFF"/>
        </w:rPr>
        <w:t xml:space="preserve">. Also, while society has come a long way, as shown by </w:t>
      </w:r>
      <w:r w:rsidR="00EC3F63">
        <w:rPr>
          <w:sz w:val="22"/>
          <w:szCs w:val="22"/>
          <w:shd w:val="clear" w:color="auto" w:fill="FFFFFF"/>
        </w:rPr>
        <w:t xml:space="preserve">regions of our county, even municipalities here, </w:t>
      </w:r>
      <w:r w:rsidR="00CF06F9">
        <w:rPr>
          <w:sz w:val="22"/>
          <w:szCs w:val="22"/>
          <w:shd w:val="clear" w:color="auto" w:fill="FFFFFF"/>
        </w:rPr>
        <w:t>in the State of New Jersey, we still have a long way to go</w:t>
      </w:r>
      <w:r>
        <w:rPr>
          <w:sz w:val="22"/>
          <w:szCs w:val="22"/>
          <w:shd w:val="clear" w:color="auto" w:fill="FFFFFF"/>
        </w:rPr>
        <w:t>; and,</w:t>
      </w:r>
    </w:p>
    <w:p w:rsidR="007B6B9A" w:rsidRDefault="00DE35F7" w:rsidP="003C4FB0">
      <w:pPr>
        <w:pStyle w:val="NormalWeb"/>
        <w:shd w:val="clear" w:color="auto" w:fill="FFFFFF"/>
        <w:tabs>
          <w:tab w:val="left" w:pos="0"/>
        </w:tabs>
        <w:spacing w:before="120" w:beforeAutospacing="0" w:after="120" w:afterAutospacing="0" w:line="312" w:lineRule="auto"/>
        <w:jc w:val="both"/>
        <w:rPr>
          <w:sz w:val="22"/>
          <w:szCs w:val="22"/>
          <w:shd w:val="clear" w:color="auto" w:fill="FFFFFF"/>
        </w:rPr>
      </w:pPr>
      <w:r w:rsidRPr="00DE35F7">
        <w:rPr>
          <w:b/>
          <w:sz w:val="22"/>
          <w:szCs w:val="22"/>
          <w:shd w:val="clear" w:color="auto" w:fill="FFFFFF"/>
        </w:rPr>
        <w:tab/>
      </w:r>
      <w:r>
        <w:rPr>
          <w:b/>
          <w:sz w:val="22"/>
          <w:szCs w:val="22"/>
          <w:shd w:val="clear" w:color="auto" w:fill="FFFFFF"/>
        </w:rPr>
        <w:t xml:space="preserve">WHEREAS, </w:t>
      </w:r>
      <w:r>
        <w:rPr>
          <w:sz w:val="22"/>
          <w:szCs w:val="22"/>
          <w:shd w:val="clear" w:color="auto" w:fill="FFFFFF"/>
        </w:rPr>
        <w:t>that is why we uplift</w:t>
      </w:r>
      <w:r w:rsidR="007B6B9A">
        <w:rPr>
          <w:sz w:val="22"/>
          <w:szCs w:val="22"/>
          <w:shd w:val="clear" w:color="auto" w:fill="FFFFFF"/>
        </w:rPr>
        <w:t xml:space="preserve"> during TDOR</w:t>
      </w:r>
      <w:r>
        <w:rPr>
          <w:sz w:val="22"/>
          <w:szCs w:val="22"/>
          <w:shd w:val="clear" w:color="auto" w:fill="FFFFFF"/>
        </w:rPr>
        <w:t xml:space="preserve"> the </w:t>
      </w:r>
      <w:r w:rsidR="007B6B9A">
        <w:rPr>
          <w:color w:val="073763"/>
          <w:highlight w:val="white"/>
        </w:rPr>
        <w:t xml:space="preserve">names of those lost to trans violence including but not </w:t>
      </w:r>
      <w:r w:rsidR="007B6B9A">
        <w:rPr>
          <w:color w:val="073763"/>
          <w:highlight w:val="white"/>
        </w:rPr>
        <w:t>limited</w:t>
      </w:r>
      <w:r w:rsidR="007B6B9A">
        <w:rPr>
          <w:color w:val="073763"/>
          <w:highlight w:val="white"/>
        </w:rPr>
        <w:t xml:space="preserve"> </w:t>
      </w:r>
      <w:r w:rsidR="007B6B9A">
        <w:rPr>
          <w:color w:val="073763"/>
          <w:highlight w:val="white"/>
        </w:rPr>
        <w:t>to</w:t>
      </w:r>
      <w:r>
        <w:rPr>
          <w:sz w:val="22"/>
          <w:szCs w:val="22"/>
          <w:shd w:val="clear" w:color="auto" w:fill="FFFFFF"/>
        </w:rPr>
        <w:t xml:space="preserve"> </w:t>
      </w:r>
      <w:proofErr w:type="spellStart"/>
      <w:r w:rsidR="003C5FCE">
        <w:rPr>
          <w:sz w:val="22"/>
          <w:szCs w:val="22"/>
          <w:shd w:val="clear" w:color="auto" w:fill="FFFFFF"/>
        </w:rPr>
        <w:t>Kassim</w:t>
      </w:r>
      <w:proofErr w:type="spellEnd"/>
      <w:r w:rsidR="003C5FCE">
        <w:rPr>
          <w:sz w:val="22"/>
          <w:szCs w:val="22"/>
          <w:shd w:val="clear" w:color="auto" w:fill="FFFFFF"/>
        </w:rPr>
        <w:t xml:space="preserve"> Omar</w:t>
      </w:r>
      <w:r>
        <w:rPr>
          <w:sz w:val="22"/>
          <w:szCs w:val="22"/>
          <w:shd w:val="clear" w:color="auto" w:fill="FFFFFF"/>
        </w:rPr>
        <w:t xml:space="preserve">, </w:t>
      </w:r>
      <w:r w:rsidR="003C5FCE">
        <w:rPr>
          <w:sz w:val="22"/>
          <w:szCs w:val="22"/>
          <w:shd w:val="clear" w:color="auto" w:fill="FFFFFF"/>
        </w:rPr>
        <w:t>Vanity Williams</w:t>
      </w:r>
      <w:r>
        <w:rPr>
          <w:sz w:val="22"/>
          <w:szCs w:val="22"/>
          <w:shd w:val="clear" w:color="auto" w:fill="FFFFFF"/>
        </w:rPr>
        <w:t xml:space="preserve">, </w:t>
      </w:r>
      <w:r w:rsidR="003C5FCE">
        <w:rPr>
          <w:sz w:val="22"/>
          <w:szCs w:val="22"/>
          <w:shd w:val="clear" w:color="auto" w:fill="FFFFFF"/>
        </w:rPr>
        <w:t>Dylan Gurley</w:t>
      </w:r>
      <w:r>
        <w:rPr>
          <w:sz w:val="22"/>
          <w:szCs w:val="22"/>
          <w:shd w:val="clear" w:color="auto" w:fill="FFFFFF"/>
        </w:rPr>
        <w:t xml:space="preserve">, </w:t>
      </w:r>
      <w:r w:rsidR="003C5FCE" w:rsidRPr="003C5FCE">
        <w:rPr>
          <w:sz w:val="22"/>
          <w:szCs w:val="22"/>
          <w:shd w:val="clear" w:color="auto" w:fill="FFFFFF"/>
        </w:rPr>
        <w:t>Camdyn Rider</w:t>
      </w:r>
      <w:r>
        <w:rPr>
          <w:sz w:val="22"/>
          <w:szCs w:val="22"/>
          <w:shd w:val="clear" w:color="auto" w:fill="FFFFFF"/>
        </w:rPr>
        <w:t xml:space="preserve">, </w:t>
      </w:r>
      <w:r w:rsidR="003C5FCE" w:rsidRPr="003C5FCE">
        <w:rPr>
          <w:sz w:val="22"/>
          <w:szCs w:val="22"/>
          <w:shd w:val="clear" w:color="auto" w:fill="FFFFFF"/>
        </w:rPr>
        <w:t>Michelle Henry</w:t>
      </w:r>
      <w:r>
        <w:rPr>
          <w:sz w:val="22"/>
          <w:szCs w:val="22"/>
          <w:shd w:val="clear" w:color="auto" w:fill="FFFFFF"/>
        </w:rPr>
        <w:t xml:space="preserve">, </w:t>
      </w:r>
      <w:r w:rsidR="007B6B9A" w:rsidRPr="007B6B9A">
        <w:rPr>
          <w:sz w:val="22"/>
          <w:szCs w:val="22"/>
          <w:shd w:val="clear" w:color="auto" w:fill="FFFFFF"/>
        </w:rPr>
        <w:t>and acknowledge the more than 400 globally this year, the many whose disappearances and deaths go unreported their spirits are alive and well. Say Their Names. They were here, they mattered, and they and all transgender, non-binary and gender diverse persons deserved to live to old age and experience all they desired.</w:t>
      </w:r>
    </w:p>
    <w:p w:rsidR="00E81C38" w:rsidRPr="00433EA9" w:rsidRDefault="007C2FA6" w:rsidP="003C4FB0">
      <w:pPr>
        <w:pStyle w:val="NormalWeb"/>
        <w:shd w:val="clear" w:color="auto" w:fill="FFFFFF"/>
        <w:tabs>
          <w:tab w:val="left" w:pos="0"/>
        </w:tabs>
        <w:spacing w:before="120" w:beforeAutospacing="0" w:after="120" w:afterAutospacing="0" w:line="312" w:lineRule="auto"/>
        <w:jc w:val="both"/>
        <w:rPr>
          <w:sz w:val="22"/>
          <w:szCs w:val="22"/>
          <w:shd w:val="clear" w:color="auto" w:fill="FFFFFF"/>
        </w:rPr>
      </w:pPr>
      <w:r w:rsidRPr="00433EA9">
        <w:rPr>
          <w:sz w:val="22"/>
          <w:szCs w:val="22"/>
          <w:shd w:val="clear" w:color="auto" w:fill="FFFFFF"/>
        </w:rPr>
        <w:lastRenderedPageBreak/>
        <w:tab/>
      </w:r>
      <w:r w:rsidR="008B0CD4" w:rsidRPr="00433EA9">
        <w:rPr>
          <w:b/>
          <w:sz w:val="22"/>
          <w:szCs w:val="22"/>
          <w:shd w:val="clear" w:color="auto" w:fill="FFFFFF"/>
        </w:rPr>
        <w:t>NOW, THEREFORE, BE IT RESOLVED</w:t>
      </w:r>
      <w:r w:rsidR="008B0CD4" w:rsidRPr="00433EA9">
        <w:rPr>
          <w:sz w:val="22"/>
          <w:szCs w:val="22"/>
          <w:shd w:val="clear" w:color="auto" w:fill="FFFFFF"/>
        </w:rPr>
        <w:t xml:space="preserve">, I, </w:t>
      </w:r>
      <w:r w:rsidR="00EC3F63">
        <w:rPr>
          <w:sz w:val="22"/>
          <w:szCs w:val="22"/>
          <w:shd w:val="clear" w:color="auto" w:fill="FFFFFF"/>
        </w:rPr>
        <w:t>Nancy</w:t>
      </w:r>
      <w:r w:rsidR="003C3B60">
        <w:rPr>
          <w:sz w:val="22"/>
          <w:szCs w:val="22"/>
          <w:shd w:val="clear" w:color="auto" w:fill="FFFFFF"/>
        </w:rPr>
        <w:t xml:space="preserve"> Adams</w:t>
      </w:r>
      <w:r w:rsidR="008B0CD4" w:rsidRPr="00433EA9">
        <w:rPr>
          <w:sz w:val="22"/>
          <w:szCs w:val="22"/>
          <w:shd w:val="clear" w:color="auto" w:fill="FFFFFF"/>
        </w:rPr>
        <w:t xml:space="preserve">, </w:t>
      </w:r>
      <w:r w:rsidR="00CA6622">
        <w:rPr>
          <w:sz w:val="22"/>
          <w:szCs w:val="22"/>
          <w:shd w:val="clear" w:color="auto" w:fill="FFFFFF"/>
        </w:rPr>
        <w:t>Mayor</w:t>
      </w:r>
      <w:r w:rsidR="008B0CD4" w:rsidRPr="00433EA9">
        <w:rPr>
          <w:sz w:val="22"/>
          <w:szCs w:val="22"/>
          <w:shd w:val="clear" w:color="auto" w:fill="FFFFFF"/>
        </w:rPr>
        <w:t xml:space="preserve"> of the Township of Maplewood, </w:t>
      </w:r>
      <w:r w:rsidR="003C4FB0" w:rsidRPr="00433EA9">
        <w:rPr>
          <w:sz w:val="22"/>
          <w:szCs w:val="22"/>
          <w:shd w:val="clear" w:color="auto" w:fill="FFFFFF"/>
        </w:rPr>
        <w:t xml:space="preserve">proclaim that </w:t>
      </w:r>
      <w:r w:rsidR="00CF06F9">
        <w:rPr>
          <w:sz w:val="22"/>
          <w:szCs w:val="22"/>
          <w:shd w:val="clear" w:color="auto" w:fill="FFFFFF"/>
        </w:rPr>
        <w:t>Transgender Awareness Week is November 13</w:t>
      </w:r>
      <w:r w:rsidR="00CF06F9" w:rsidRPr="00CF06F9">
        <w:rPr>
          <w:sz w:val="22"/>
          <w:szCs w:val="22"/>
          <w:shd w:val="clear" w:color="auto" w:fill="FFFFFF"/>
          <w:vertAlign w:val="superscript"/>
        </w:rPr>
        <w:t>th</w:t>
      </w:r>
      <w:r w:rsidR="00CF06F9">
        <w:rPr>
          <w:sz w:val="22"/>
          <w:szCs w:val="22"/>
          <w:shd w:val="clear" w:color="auto" w:fill="FFFFFF"/>
        </w:rPr>
        <w:t xml:space="preserve"> through 19</w:t>
      </w:r>
      <w:r w:rsidR="00CF06F9" w:rsidRPr="00CF06F9">
        <w:rPr>
          <w:sz w:val="22"/>
          <w:szCs w:val="22"/>
          <w:shd w:val="clear" w:color="auto" w:fill="FFFFFF"/>
          <w:vertAlign w:val="superscript"/>
        </w:rPr>
        <w:t>th</w:t>
      </w:r>
      <w:r w:rsidR="00CF06F9">
        <w:rPr>
          <w:sz w:val="22"/>
          <w:szCs w:val="22"/>
          <w:shd w:val="clear" w:color="auto" w:fill="FFFFFF"/>
        </w:rPr>
        <w:t xml:space="preserve"> and Transgender Day of Rememb</w:t>
      </w:r>
      <w:r w:rsidR="00A17D54">
        <w:rPr>
          <w:sz w:val="22"/>
          <w:szCs w:val="22"/>
          <w:shd w:val="clear" w:color="auto" w:fill="FFFFFF"/>
        </w:rPr>
        <w:t>ra</w:t>
      </w:r>
      <w:r w:rsidR="00CF06F9">
        <w:rPr>
          <w:sz w:val="22"/>
          <w:szCs w:val="22"/>
          <w:shd w:val="clear" w:color="auto" w:fill="FFFFFF"/>
        </w:rPr>
        <w:t>nce is November 20</w:t>
      </w:r>
      <w:r w:rsidR="00CF06F9" w:rsidRPr="00CF06F9">
        <w:rPr>
          <w:sz w:val="22"/>
          <w:szCs w:val="22"/>
          <w:shd w:val="clear" w:color="auto" w:fill="FFFFFF"/>
          <w:vertAlign w:val="superscript"/>
        </w:rPr>
        <w:t>th</w:t>
      </w:r>
      <w:r w:rsidR="00CF06F9">
        <w:rPr>
          <w:sz w:val="22"/>
          <w:szCs w:val="22"/>
          <w:shd w:val="clear" w:color="auto" w:fill="FFFFFF"/>
        </w:rPr>
        <w:t xml:space="preserve"> </w:t>
      </w:r>
      <w:r w:rsidR="003C4FB0" w:rsidRPr="00433EA9">
        <w:rPr>
          <w:sz w:val="22"/>
          <w:szCs w:val="22"/>
          <w:shd w:val="clear" w:color="auto" w:fill="FFFFFF"/>
        </w:rPr>
        <w:t>on behalf of the Maplewood Township Committee</w:t>
      </w:r>
      <w:r w:rsidR="008B0CD4" w:rsidRPr="00433EA9">
        <w:rPr>
          <w:sz w:val="22"/>
          <w:szCs w:val="22"/>
          <w:shd w:val="clear" w:color="auto" w:fill="FFFFFF"/>
        </w:rPr>
        <w:t>.</w:t>
      </w:r>
      <w:r w:rsidR="002811B7" w:rsidRPr="00433EA9">
        <w:rPr>
          <w:sz w:val="22"/>
          <w:szCs w:val="22"/>
          <w:shd w:val="clear" w:color="auto" w:fill="FFFFFF"/>
        </w:rPr>
        <w:t xml:space="preserve"> </w:t>
      </w:r>
      <w:r w:rsidR="00EC3F63">
        <w:rPr>
          <w:sz w:val="22"/>
          <w:szCs w:val="22"/>
          <w:shd w:val="clear" w:color="auto" w:fill="FFFFFF"/>
        </w:rPr>
        <w:t>In addition, I would like to remind all who are listening</w:t>
      </w:r>
      <w:r w:rsidR="00482EDD">
        <w:rPr>
          <w:sz w:val="22"/>
          <w:szCs w:val="22"/>
          <w:shd w:val="clear" w:color="auto" w:fill="FFFFFF"/>
        </w:rPr>
        <w:t xml:space="preserve"> that </w:t>
      </w:r>
      <w:r w:rsidR="00482EDD" w:rsidRPr="00482EDD">
        <w:rPr>
          <w:sz w:val="22"/>
          <w:szCs w:val="22"/>
          <w:shd w:val="clear" w:color="auto" w:fill="FFFFFF"/>
        </w:rPr>
        <w:t xml:space="preserve">our beloved and beautiful diverse community </w:t>
      </w:r>
      <w:r w:rsidR="00482EDD">
        <w:rPr>
          <w:sz w:val="22"/>
          <w:szCs w:val="22"/>
          <w:shd w:val="clear" w:color="auto" w:fill="FFFFFF"/>
        </w:rPr>
        <w:t xml:space="preserve">makes us who we are, and it is coming together, not only in times of strife but in celebration, </w:t>
      </w:r>
      <w:r w:rsidR="00EC3F63">
        <w:rPr>
          <w:sz w:val="22"/>
          <w:szCs w:val="22"/>
          <w:shd w:val="clear" w:color="auto" w:fill="FFFFFF"/>
        </w:rPr>
        <w:t>that makes us stronger. We should honor</w:t>
      </w:r>
      <w:r w:rsidR="003C5FCE">
        <w:rPr>
          <w:sz w:val="22"/>
          <w:szCs w:val="22"/>
          <w:shd w:val="clear" w:color="auto" w:fill="FFFFFF"/>
        </w:rPr>
        <w:t xml:space="preserve"> and </w:t>
      </w:r>
      <w:r w:rsidR="00CF06F9">
        <w:rPr>
          <w:sz w:val="22"/>
          <w:szCs w:val="22"/>
          <w:shd w:val="clear" w:color="auto" w:fill="FFFFFF"/>
        </w:rPr>
        <w:t>seek out experiences beyond our own</w:t>
      </w:r>
      <w:r w:rsidR="00482EDD">
        <w:rPr>
          <w:sz w:val="22"/>
          <w:szCs w:val="22"/>
          <w:shd w:val="clear" w:color="auto" w:fill="FFFFFF"/>
        </w:rPr>
        <w:t>,</w:t>
      </w:r>
      <w:r w:rsidR="00CF06F9">
        <w:rPr>
          <w:sz w:val="22"/>
          <w:szCs w:val="22"/>
          <w:shd w:val="clear" w:color="auto" w:fill="FFFFFF"/>
        </w:rPr>
        <w:t xml:space="preserve"> as the pursuit of equality cannot be a passive act</w:t>
      </w:r>
      <w:r w:rsidR="00A17D54">
        <w:rPr>
          <w:sz w:val="22"/>
          <w:szCs w:val="22"/>
          <w:shd w:val="clear" w:color="auto" w:fill="FFFFFF"/>
        </w:rPr>
        <w:t>;</w:t>
      </w:r>
      <w:r w:rsidR="00CF06F9">
        <w:rPr>
          <w:sz w:val="22"/>
          <w:szCs w:val="22"/>
          <w:shd w:val="clear" w:color="auto" w:fill="FFFFFF"/>
        </w:rPr>
        <w:t xml:space="preserve"> it requires an effort to know and understand others so that we may turn an ideal world into </w:t>
      </w:r>
      <w:r w:rsidR="003C5FCE">
        <w:rPr>
          <w:sz w:val="22"/>
          <w:szCs w:val="22"/>
          <w:shd w:val="clear" w:color="auto" w:fill="FFFFFF"/>
        </w:rPr>
        <w:t>a</w:t>
      </w:r>
      <w:r w:rsidR="00CF06F9">
        <w:rPr>
          <w:sz w:val="22"/>
          <w:szCs w:val="22"/>
          <w:shd w:val="clear" w:color="auto" w:fill="FFFFFF"/>
        </w:rPr>
        <w:t xml:space="preserve"> reality.</w:t>
      </w:r>
      <w:r w:rsidR="00F02D6F" w:rsidRPr="00433EA9">
        <w:rPr>
          <w:sz w:val="22"/>
          <w:szCs w:val="22"/>
          <w:shd w:val="clear" w:color="auto" w:fill="FFFFFF"/>
        </w:rPr>
        <w:t xml:space="preserve"> </w:t>
      </w:r>
    </w:p>
    <w:p w:rsidR="003C5FCE" w:rsidRPr="00CB0C3D" w:rsidRDefault="003C5FCE" w:rsidP="003C5FCE">
      <w:pPr>
        <w:pStyle w:val="NormalWeb"/>
        <w:shd w:val="clear" w:color="auto" w:fill="FFFFFF"/>
        <w:tabs>
          <w:tab w:val="left" w:pos="0"/>
        </w:tabs>
        <w:spacing w:before="160" w:beforeAutospacing="0" w:after="0" w:afterAutospacing="0" w:line="312" w:lineRule="auto"/>
        <w:jc w:val="both"/>
        <w:rPr>
          <w:rFonts w:ascii="Century Schoolbook" w:hAnsi="Century Schoolbook"/>
          <w:sz w:val="22"/>
          <w:szCs w:val="22"/>
          <w:shd w:val="clear" w:color="auto" w:fill="FFFFFF"/>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rsidTr="009022F2">
        <w:trPr>
          <w:jc w:val="right"/>
        </w:trPr>
        <w:tc>
          <w:tcPr>
            <w:tcW w:w="5395" w:type="dxa"/>
            <w:hideMark/>
          </w:tcPr>
          <w:p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062F6D" w:rsidRDefault="00062F6D" w:rsidP="003A749B">
      <w:pPr>
        <w:pStyle w:val="BodyText"/>
        <w:jc w:val="both"/>
      </w:pPr>
    </w:p>
    <w:sectPr w:rsidR="00062F6D" w:rsidSect="0056358F">
      <w:type w:val="continuous"/>
      <w:pgSz w:w="12240" w:h="15840"/>
      <w:pgMar w:top="720" w:right="720" w:bottom="720" w:left="7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2F2" w:rsidRDefault="009022F2" w:rsidP="009022F2">
      <w:r>
        <w:separator/>
      </w:r>
    </w:p>
  </w:endnote>
  <w:endnote w:type="continuationSeparator" w:id="0">
    <w:p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2F2" w:rsidRDefault="009022F2" w:rsidP="009022F2">
      <w:r>
        <w:separator/>
      </w:r>
    </w:p>
  </w:footnote>
  <w:footnote w:type="continuationSeparator" w:id="0">
    <w:p w:rsidR="009022F2" w:rsidRDefault="009022F2" w:rsidP="0090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otaAJJREogsAAAA"/>
  </w:docVars>
  <w:rsids>
    <w:rsidRoot w:val="00062F6D"/>
    <w:rsid w:val="00025209"/>
    <w:rsid w:val="00031A5C"/>
    <w:rsid w:val="00062F6D"/>
    <w:rsid w:val="001D3CE4"/>
    <w:rsid w:val="002811B7"/>
    <w:rsid w:val="00353645"/>
    <w:rsid w:val="00360F2C"/>
    <w:rsid w:val="003A749B"/>
    <w:rsid w:val="003C3B60"/>
    <w:rsid w:val="003C4FB0"/>
    <w:rsid w:val="003C5FCE"/>
    <w:rsid w:val="00433EA9"/>
    <w:rsid w:val="00482EDD"/>
    <w:rsid w:val="004F2BF4"/>
    <w:rsid w:val="005054AE"/>
    <w:rsid w:val="00531B11"/>
    <w:rsid w:val="0056358F"/>
    <w:rsid w:val="00573F6C"/>
    <w:rsid w:val="006210C7"/>
    <w:rsid w:val="00761D92"/>
    <w:rsid w:val="007635E3"/>
    <w:rsid w:val="007A7CD1"/>
    <w:rsid w:val="007B6B9A"/>
    <w:rsid w:val="007C19A0"/>
    <w:rsid w:val="007C2FA6"/>
    <w:rsid w:val="008B0CD4"/>
    <w:rsid w:val="009022F2"/>
    <w:rsid w:val="009C585C"/>
    <w:rsid w:val="00A17D54"/>
    <w:rsid w:val="00A6301E"/>
    <w:rsid w:val="00BD514E"/>
    <w:rsid w:val="00C153E7"/>
    <w:rsid w:val="00CA6622"/>
    <w:rsid w:val="00CB0C3D"/>
    <w:rsid w:val="00CB2A48"/>
    <w:rsid w:val="00CE2439"/>
    <w:rsid w:val="00CF06F9"/>
    <w:rsid w:val="00D23463"/>
    <w:rsid w:val="00D23FCD"/>
    <w:rsid w:val="00DD4ADF"/>
    <w:rsid w:val="00DE35F7"/>
    <w:rsid w:val="00DE3F26"/>
    <w:rsid w:val="00DF52AF"/>
    <w:rsid w:val="00E00A00"/>
    <w:rsid w:val="00E24C1A"/>
    <w:rsid w:val="00E27F07"/>
    <w:rsid w:val="00E65B1F"/>
    <w:rsid w:val="00E81C38"/>
    <w:rsid w:val="00E8523D"/>
    <w:rsid w:val="00EC3F63"/>
    <w:rsid w:val="00EE5EE5"/>
    <w:rsid w:val="00F02D6F"/>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CDE2A"/>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060820">
      <w:bodyDiv w:val="1"/>
      <w:marLeft w:val="0"/>
      <w:marRight w:val="0"/>
      <w:marTop w:val="0"/>
      <w:marBottom w:val="0"/>
      <w:divBdr>
        <w:top w:val="none" w:sz="0" w:space="0" w:color="auto"/>
        <w:left w:val="none" w:sz="0" w:space="0" w:color="auto"/>
        <w:bottom w:val="none" w:sz="0" w:space="0" w:color="auto"/>
        <w:right w:val="none" w:sz="0" w:space="0" w:color="auto"/>
      </w:divBdr>
    </w:div>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150932129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E1B95-320C-4675-868D-D9EBA0F1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596</Words>
  <Characters>3064</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3</cp:revision>
  <cp:lastPrinted>2023-07-14T15:04:00Z</cp:lastPrinted>
  <dcterms:created xsi:type="dcterms:W3CDTF">2024-11-12T21:16:00Z</dcterms:created>
  <dcterms:modified xsi:type="dcterms:W3CDTF">2024-11-13T21:26:00Z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