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B0C" w:rsidRDefault="00E34B0C" w:rsidP="00E34B0C">
      <w:pPr>
        <w:pStyle w:val="paragraph"/>
        <w:shd w:val="clear" w:color="auto" w:fill="FFFFFF"/>
        <w:spacing w:before="0" w:beforeAutospacing="0" w:after="0" w:afterAutospacing="0"/>
        <w:jc w:val="center"/>
        <w:textAlignment w:val="baseline"/>
        <w:rPr>
          <w:sz w:val="44"/>
          <w:szCs w:val="44"/>
        </w:rPr>
      </w:pPr>
    </w:p>
    <w:p w:rsidR="00E34B0C" w:rsidRDefault="00E34B0C" w:rsidP="00E34B0C">
      <w:pPr>
        <w:pStyle w:val="paragraph"/>
        <w:shd w:val="clear" w:color="auto" w:fill="FFFFFF"/>
        <w:spacing w:before="0" w:beforeAutospacing="0" w:after="0" w:afterAutospacing="0"/>
        <w:jc w:val="center"/>
        <w:textAlignment w:val="baseline"/>
        <w:rPr>
          <w:sz w:val="44"/>
          <w:szCs w:val="44"/>
        </w:rPr>
      </w:pPr>
    </w:p>
    <w:p w:rsidR="00E34B0C" w:rsidRDefault="00E34B0C" w:rsidP="00E34B0C">
      <w:pPr>
        <w:pStyle w:val="paragraph"/>
        <w:shd w:val="clear" w:color="auto" w:fill="FFFFFF"/>
        <w:spacing w:before="0" w:beforeAutospacing="0" w:after="0" w:afterAutospacing="0"/>
        <w:jc w:val="center"/>
        <w:textAlignment w:val="baseline"/>
        <w:rPr>
          <w:sz w:val="44"/>
          <w:szCs w:val="44"/>
        </w:rPr>
      </w:pPr>
    </w:p>
    <w:p w:rsidR="00E34B0C" w:rsidRDefault="00E34B0C" w:rsidP="00E34B0C">
      <w:pPr>
        <w:pStyle w:val="paragraph"/>
        <w:shd w:val="clear" w:color="auto" w:fill="FFFFFF"/>
        <w:spacing w:before="0" w:beforeAutospacing="0" w:after="0" w:afterAutospacing="0"/>
        <w:jc w:val="center"/>
        <w:textAlignment w:val="baseline"/>
        <w:rPr>
          <w:rStyle w:val="normaltextrun"/>
          <w:rFonts w:ascii="Times" w:hAnsi="Times" w:cs="Times"/>
        </w:rPr>
      </w:pPr>
      <w:r w:rsidRPr="002943DE">
        <w:rPr>
          <w:sz w:val="44"/>
          <w:szCs w:val="44"/>
        </w:rPr>
        <w:t>PROCLAMATION</w:t>
      </w:r>
    </w:p>
    <w:p w:rsidR="00E34B0C" w:rsidRPr="003528E4" w:rsidRDefault="00E34B0C" w:rsidP="00E34B0C">
      <w:pPr>
        <w:pStyle w:val="paragraph"/>
        <w:shd w:val="clear" w:color="auto" w:fill="FFFFFF"/>
        <w:spacing w:before="0" w:beforeAutospacing="0" w:after="0" w:afterAutospacing="0"/>
        <w:jc w:val="center"/>
        <w:textAlignment w:val="baseline"/>
        <w:rPr>
          <w:rFonts w:ascii="Segoe UI" w:hAnsi="Segoe UI" w:cs="Segoe UI"/>
          <w:b/>
          <w:i/>
          <w:sz w:val="22"/>
          <w:szCs w:val="18"/>
        </w:rPr>
      </w:pPr>
      <w:r>
        <w:rPr>
          <w:rStyle w:val="normaltextrun"/>
          <w:rFonts w:ascii="Times" w:hAnsi="Times" w:cs="Times"/>
          <w:b/>
          <w:i/>
          <w:sz w:val="32"/>
        </w:rPr>
        <w:t>Transgender Day of Visibility</w:t>
      </w:r>
    </w:p>
    <w:p w:rsidR="00E34B0C" w:rsidRDefault="00E34B0C" w:rsidP="00E34B0C">
      <w:pPr>
        <w:pStyle w:val="NormalWeb"/>
        <w:spacing w:before="0" w:beforeAutospacing="0" w:after="0" w:afterAutospacing="0"/>
        <w:ind w:firstLine="540"/>
        <w:jc w:val="both"/>
        <w:rPr>
          <w:rFonts w:ascii="Arial" w:hAnsi="Arial" w:cs="Arial"/>
          <w:b/>
          <w:bCs/>
          <w:color w:val="000000"/>
          <w:sz w:val="27"/>
          <w:szCs w:val="27"/>
        </w:rPr>
      </w:pPr>
    </w:p>
    <w:p w:rsidR="00E34B0C" w:rsidRPr="00E34B0C" w:rsidRDefault="00E34B0C" w:rsidP="00E34B0C">
      <w:pPr>
        <w:pStyle w:val="NormalWeb"/>
        <w:spacing w:before="0" w:beforeAutospacing="0" w:after="0" w:afterAutospacing="0"/>
        <w:ind w:firstLine="540"/>
        <w:jc w:val="both"/>
        <w:rPr>
          <w:rFonts w:ascii="-webkit-standard" w:hAnsi="-webkit-standard"/>
          <w:color w:val="000000"/>
          <w:sz w:val="25"/>
          <w:szCs w:val="27"/>
        </w:rPr>
      </w:pPr>
      <w:r w:rsidRPr="00E34B0C">
        <w:rPr>
          <w:rFonts w:ascii="Arial" w:hAnsi="Arial" w:cs="Arial"/>
          <w:b/>
          <w:bCs/>
          <w:color w:val="000000"/>
          <w:sz w:val="24"/>
          <w:szCs w:val="27"/>
        </w:rPr>
        <w:t>WHEREAS</w:t>
      </w:r>
      <w:r w:rsidRPr="00E34B0C">
        <w:rPr>
          <w:rFonts w:ascii="Arial" w:hAnsi="Arial" w:cs="Arial"/>
          <w:color w:val="000000"/>
          <w:sz w:val="24"/>
          <w:szCs w:val="27"/>
        </w:rPr>
        <w:t>, in 2009, Rachel Crandall-Crocker, Executive Director and Co-Founder of Transgender Michigan, organized the first recognized Transgender Day of Visibility to uplift Trans and Non-binary trailblazers, history, resilience; and </w:t>
      </w:r>
    </w:p>
    <w:p w:rsidR="00E34B0C" w:rsidRPr="00E34B0C" w:rsidRDefault="00E34B0C" w:rsidP="00E34B0C">
      <w:pPr>
        <w:pStyle w:val="NormalWeb"/>
        <w:spacing w:before="0" w:beforeAutospacing="0" w:after="0" w:afterAutospacing="0"/>
        <w:rPr>
          <w:rFonts w:ascii="-webkit-standard" w:hAnsi="-webkit-standard"/>
          <w:color w:val="000000"/>
          <w:sz w:val="25"/>
          <w:szCs w:val="27"/>
        </w:rPr>
      </w:pPr>
      <w:r w:rsidRPr="00E34B0C">
        <w:rPr>
          <w:rFonts w:ascii="Arial" w:hAnsi="Arial" w:cs="Arial"/>
          <w:color w:val="000000"/>
          <w:sz w:val="24"/>
          <w:szCs w:val="27"/>
        </w:rPr>
        <w:t> </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Arial" w:hAnsi="Arial" w:cs="Arial"/>
          <w:b/>
          <w:bCs/>
          <w:color w:val="000000"/>
          <w:sz w:val="24"/>
          <w:szCs w:val="27"/>
        </w:rPr>
        <w:t>WHEREAS</w:t>
      </w:r>
      <w:r w:rsidRPr="00E34B0C">
        <w:rPr>
          <w:rFonts w:ascii="Arial" w:hAnsi="Arial" w:cs="Arial"/>
          <w:color w:val="000000"/>
          <w:sz w:val="24"/>
          <w:szCs w:val="27"/>
        </w:rPr>
        <w:t xml:space="preserve">, we raise the names of recent trailblazers such as Sarah McBride, the first openly transgender member of the United States Congress, as well as those etched in history such as Stonewall trailblazers Marsha P. Johnson and Sylvia Rivera, who accelerated the early gay rights and trans liberation movements, and we continue to keep the name of New Jersey's own Babs </w:t>
      </w:r>
      <w:proofErr w:type="spellStart"/>
      <w:r w:rsidRPr="00E34B0C">
        <w:rPr>
          <w:rFonts w:ascii="Arial" w:hAnsi="Arial" w:cs="Arial"/>
          <w:color w:val="000000"/>
          <w:sz w:val="24"/>
          <w:szCs w:val="27"/>
        </w:rPr>
        <w:t>Siperstein</w:t>
      </w:r>
      <w:proofErr w:type="spellEnd"/>
      <w:r w:rsidRPr="00E34B0C">
        <w:rPr>
          <w:rFonts w:ascii="Arial" w:hAnsi="Arial" w:cs="Arial"/>
          <w:color w:val="000000"/>
          <w:sz w:val="24"/>
          <w:szCs w:val="27"/>
        </w:rPr>
        <w:t>, who was a foundational and transformational force in NJ's LGBTQ+ civil rights laws and whom the state law allowing transgender and non-binary persons to change their gender markers without proof of gender-reassignment is named after; </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Arial" w:hAnsi="Arial" w:cs="Arial"/>
          <w:b/>
          <w:color w:val="000000"/>
          <w:sz w:val="24"/>
          <w:szCs w:val="27"/>
        </w:rPr>
        <w:t>WHEREAS</w:t>
      </w:r>
      <w:r w:rsidRPr="00E34B0C">
        <w:rPr>
          <w:rFonts w:ascii="Arial" w:hAnsi="Arial" w:cs="Arial"/>
          <w:color w:val="000000"/>
          <w:sz w:val="24"/>
          <w:szCs w:val="27"/>
        </w:rPr>
        <w:t>, transgender and non-binary persons have always existed and will continue to exist, our existence cannot be erased, our history will not be erased; and</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Arial" w:hAnsi="Arial" w:cs="Arial"/>
          <w:b/>
          <w:bCs/>
          <w:color w:val="000000"/>
          <w:sz w:val="24"/>
          <w:szCs w:val="27"/>
        </w:rPr>
        <w:t>WHEREAS</w:t>
      </w:r>
      <w:r w:rsidRPr="00E34B0C">
        <w:rPr>
          <w:rFonts w:ascii="Arial" w:hAnsi="Arial" w:cs="Arial"/>
          <w:color w:val="000000"/>
          <w:sz w:val="24"/>
          <w:szCs w:val="27"/>
        </w:rPr>
        <w:t xml:space="preserve">, while we honor the resilience and history made by those who etched themselves into the zeitgeist, we must also call out attempts to erase, misinform, or to </w:t>
      </w:r>
      <w:r w:rsidRPr="00E34B0C">
        <w:rPr>
          <w:rFonts w:ascii="Arial" w:hAnsi="Arial" w:cs="Arial"/>
          <w:color w:val="000000"/>
          <w:sz w:val="24"/>
          <w:szCs w:val="27"/>
          <w:bdr w:val="none" w:sz="0" w:space="0" w:color="auto" w:frame="1"/>
        </w:rPr>
        <w:t>legalize discrimination against the trans community. We condemn all forms of anti-trans rhetoric and at all levels, from the White House across the country and throughout NJ among elected officials here who seek to shame, marginalize, and erase trans existence from our collective history, resulting in fear, bullying, and violence; and </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webkit-standard" w:hAnsi="-webkit-standard" w:cs="Arial"/>
          <w:color w:val="000000"/>
          <w:sz w:val="25"/>
          <w:szCs w:val="27"/>
        </w:rPr>
        <w:t> </w:t>
      </w:r>
      <w:bookmarkStart w:id="0" w:name="_GoBack"/>
      <w:bookmarkEnd w:id="0"/>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Arial" w:hAnsi="Arial" w:cs="Arial"/>
          <w:b/>
          <w:bCs/>
          <w:color w:val="000000"/>
          <w:sz w:val="24"/>
          <w:szCs w:val="27"/>
        </w:rPr>
        <w:t>WHEREAS</w:t>
      </w:r>
      <w:r w:rsidRPr="00E34B0C">
        <w:rPr>
          <w:rFonts w:ascii="Arial" w:hAnsi="Arial" w:cs="Arial"/>
          <w:color w:val="000000"/>
          <w:sz w:val="24"/>
          <w:szCs w:val="27"/>
        </w:rPr>
        <w:t>, in the Township of Maplewood, we will not rob transgender or non-binary persons of their light or existence, we will not tolerate or ignore injustice against them; and</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r w:rsidRPr="00E34B0C">
        <w:rPr>
          <w:rFonts w:ascii="Arial" w:hAnsi="Arial" w:cs="Arial"/>
          <w:b/>
          <w:bCs/>
          <w:color w:val="000000"/>
          <w:sz w:val="24"/>
          <w:szCs w:val="27"/>
        </w:rPr>
        <w:t xml:space="preserve">WHEREAS, </w:t>
      </w:r>
      <w:r w:rsidRPr="00E34B0C">
        <w:rPr>
          <w:rFonts w:ascii="Arial" w:hAnsi="Arial" w:cs="Arial"/>
          <w:bCs/>
          <w:color w:val="000000"/>
          <w:sz w:val="24"/>
          <w:szCs w:val="27"/>
        </w:rPr>
        <w:t>in the Township of Maplewood, our transgender and non-binary community is welcomed, accepted, celebrated, beloved, and protected, and we stand together in solidarity with the entire LGBTQ+ community;  </w:t>
      </w:r>
    </w:p>
    <w:p w:rsidR="00E34B0C" w:rsidRPr="00E34B0C" w:rsidRDefault="00E34B0C" w:rsidP="00E34B0C">
      <w:pPr>
        <w:pStyle w:val="NormalWeb"/>
        <w:spacing w:before="0" w:beforeAutospacing="0" w:after="0" w:afterAutospacing="0"/>
        <w:ind w:firstLine="540"/>
        <w:jc w:val="both"/>
        <w:rPr>
          <w:rFonts w:ascii="-webkit-standard" w:hAnsi="-webkit-standard" w:cs="Arial"/>
          <w:color w:val="000000"/>
          <w:sz w:val="25"/>
          <w:szCs w:val="27"/>
        </w:rPr>
      </w:pPr>
    </w:p>
    <w:p w:rsidR="00E34B0C" w:rsidRDefault="00E34B0C" w:rsidP="00E34B0C">
      <w:pPr>
        <w:pStyle w:val="NormalWeb"/>
        <w:spacing w:before="0" w:beforeAutospacing="0" w:after="0" w:afterAutospacing="0"/>
        <w:ind w:firstLine="540"/>
        <w:jc w:val="both"/>
        <w:rPr>
          <w:rFonts w:ascii="Arial" w:hAnsi="Arial" w:cs="Arial"/>
          <w:color w:val="000000"/>
          <w:sz w:val="24"/>
          <w:szCs w:val="27"/>
        </w:rPr>
      </w:pPr>
      <w:r w:rsidRPr="00E34B0C">
        <w:rPr>
          <w:rFonts w:ascii="Arial" w:hAnsi="Arial" w:cs="Arial"/>
          <w:b/>
          <w:bCs/>
          <w:color w:val="000000"/>
          <w:sz w:val="24"/>
          <w:szCs w:val="27"/>
        </w:rPr>
        <w:t>NOW THEREFORE BE IT PROCLAIMED THAT I</w:t>
      </w:r>
      <w:r w:rsidRPr="00E34B0C">
        <w:rPr>
          <w:rFonts w:ascii="Times New Roman" w:hAnsi="Times New Roman" w:cs="Times New Roman"/>
          <w:color w:val="000000"/>
          <w:sz w:val="32"/>
          <w:szCs w:val="36"/>
        </w:rPr>
        <w:t>, </w:t>
      </w:r>
      <w:r w:rsidRPr="00E34B0C">
        <w:rPr>
          <w:rFonts w:ascii="Arial" w:hAnsi="Arial" w:cs="Arial"/>
          <w:color w:val="000000"/>
          <w:sz w:val="24"/>
          <w:szCs w:val="27"/>
        </w:rPr>
        <w:t>Mayor Adams, on behalf of the Maplewood Township Committee, do hereby proclaim March 31 as Transgender Day of Visibility in the Township of Maplewood and reaffirm our commitment stated in Resolution 351-23 that the Township of Maplewood is a sanctuary for transgender and nonbinary persons and is committed to equal, respectful and dignified treatment and acceptance of all people regardless of their gender identity, gender expression or their sexual orientation.</w:t>
      </w:r>
    </w:p>
    <w:p w:rsidR="00E34B0C" w:rsidRDefault="00E34B0C" w:rsidP="00E34B0C">
      <w:pPr>
        <w:pStyle w:val="NormalWeb"/>
        <w:spacing w:before="0" w:beforeAutospacing="0" w:after="0" w:afterAutospacing="0"/>
        <w:ind w:firstLine="540"/>
        <w:jc w:val="both"/>
        <w:rPr>
          <w:rFonts w:ascii="Arial" w:hAnsi="Arial" w:cs="Arial"/>
          <w:color w:val="000000"/>
          <w:sz w:val="24"/>
          <w:szCs w:val="27"/>
        </w:rPr>
      </w:pPr>
    </w:p>
    <w:p w:rsidR="00E34B0C" w:rsidRPr="00E34B0C" w:rsidRDefault="00E34B0C" w:rsidP="00E34B0C">
      <w:pPr>
        <w:pStyle w:val="NormalWeb"/>
        <w:spacing w:before="0" w:beforeAutospacing="0" w:after="0" w:afterAutospacing="0"/>
        <w:ind w:firstLine="540"/>
        <w:jc w:val="both"/>
        <w:rPr>
          <w:rFonts w:ascii="Arial" w:hAnsi="Arial" w:cs="Arial"/>
          <w:color w:val="000000"/>
          <w:sz w:val="24"/>
          <w:szCs w:val="27"/>
        </w:rPr>
      </w:pPr>
    </w:p>
    <w:p w:rsidR="00E34B0C" w:rsidRDefault="00E34B0C" w:rsidP="00E34B0C">
      <w:pPr>
        <w:pStyle w:val="NormalWeb"/>
        <w:spacing w:before="0" w:beforeAutospacing="0" w:after="0" w:afterAutospacing="0"/>
        <w:ind w:firstLine="540"/>
        <w:jc w:val="both"/>
        <w:rPr>
          <w:rFonts w:ascii="-webkit-standard" w:hAnsi="-webkit-standard" w:cs="Arial"/>
          <w:color w:val="000000"/>
          <w:sz w:val="27"/>
          <w:szCs w:val="27"/>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4B0C" w:rsidRPr="00F33ADC" w:rsidTr="003E5FDA">
        <w:trPr>
          <w:jc w:val="right"/>
        </w:trPr>
        <w:tc>
          <w:tcPr>
            <w:tcW w:w="5395" w:type="dxa"/>
            <w:hideMark/>
          </w:tcPr>
          <w:p w:rsidR="00E34B0C" w:rsidRPr="00433908" w:rsidRDefault="00E34B0C"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______________________________</w:t>
            </w:r>
          </w:p>
          <w:p w:rsidR="00E34B0C" w:rsidRPr="00433908" w:rsidRDefault="00E34B0C"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Maplewood Clerk</w:t>
            </w:r>
          </w:p>
        </w:tc>
        <w:tc>
          <w:tcPr>
            <w:tcW w:w="5395" w:type="dxa"/>
            <w:hideMark/>
          </w:tcPr>
          <w:p w:rsidR="00E34B0C" w:rsidRPr="00433908" w:rsidRDefault="00E34B0C"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________________________________</w:t>
            </w:r>
          </w:p>
          <w:p w:rsidR="00E34B0C" w:rsidRPr="00433908" w:rsidRDefault="00E34B0C" w:rsidP="003E5FDA">
            <w:pPr>
              <w:tabs>
                <w:tab w:val="left" w:pos="0"/>
              </w:tabs>
              <w:spacing w:line="360" w:lineRule="auto"/>
              <w:ind w:firstLine="720"/>
              <w:jc w:val="center"/>
              <w:rPr>
                <w:rFonts w:ascii="Times New Roman" w:hAnsi="Times New Roman" w:cs="Times New Roman"/>
                <w:sz w:val="24"/>
              </w:rPr>
            </w:pPr>
            <w:r w:rsidRPr="00433908">
              <w:rPr>
                <w:rFonts w:ascii="Times New Roman" w:hAnsi="Times New Roman" w:cs="Times New Roman"/>
                <w:sz w:val="24"/>
              </w:rPr>
              <w:t>Mayor of Maplewood</w:t>
            </w:r>
          </w:p>
        </w:tc>
      </w:tr>
    </w:tbl>
    <w:p w:rsidR="00B75BE5" w:rsidRDefault="00B75BE5"/>
    <w:sectPr w:rsidR="00B75BE5" w:rsidSect="00F7703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2M7YwMTA2sDQ0tDRV0lEKTi0uzszPAykwrAUAYOO1CywAAAA="/>
  </w:docVars>
  <w:rsids>
    <w:rsidRoot w:val="00E34B0C"/>
    <w:rsid w:val="00654B04"/>
    <w:rsid w:val="00B75BE5"/>
    <w:rsid w:val="00D25635"/>
    <w:rsid w:val="00E34B0C"/>
    <w:rsid w:val="00F7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A6DC3"/>
  <w15:chartTrackingRefBased/>
  <w15:docId w15:val="{7857B9A1-F016-4084-AC44-A2B05297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B0C"/>
    <w:pPr>
      <w:spacing w:before="100" w:beforeAutospacing="1" w:after="100" w:afterAutospacing="1" w:line="240" w:lineRule="auto"/>
    </w:pPr>
    <w:rPr>
      <w:rFonts w:ascii="Calibri" w:hAnsi="Calibri" w:cs="Calibri"/>
    </w:rPr>
  </w:style>
  <w:style w:type="paragraph" w:customStyle="1" w:styleId="paragraph">
    <w:name w:val="paragraph"/>
    <w:basedOn w:val="Normal"/>
    <w:rsid w:val="00E34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4B0C"/>
  </w:style>
  <w:style w:type="table" w:styleId="TableGrid">
    <w:name w:val="Table Grid"/>
    <w:basedOn w:val="TableNormal"/>
    <w:uiPriority w:val="39"/>
    <w:rsid w:val="00E34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2189</Characters>
  <Application>Microsoft Office Word</Application>
  <DocSecurity>0</DocSecurity>
  <Lines>42</Lines>
  <Paragraphs>11</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1</cp:revision>
  <dcterms:created xsi:type="dcterms:W3CDTF">2025-03-13T18:23:00Z</dcterms:created>
  <dcterms:modified xsi:type="dcterms:W3CDTF">2025-03-13T18:30:00Z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6bccdef7-bfc0-4c9f-8818-58f3c0dc12d0</vt:lpwstr>
  </property>
</Properties>
</file>